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431C0D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E9269D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אילן בן-דור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D41953" w:rsidRDefault="00281A9E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405FAA" w:rsidRDefault="00D62C29" w:rsidP="007957C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בנק הפועלים בע"מ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D62C29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  <w:gridSpan w:val="2"/>
          </w:tcPr>
          <w:p w:rsidR="00CF6BB7" w:rsidRPr="00EF44B7" w:rsidRDefault="00D62C29" w:rsidP="007957C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אורית מנגן</w:t>
                </w:r>
              </w:sdtContent>
            </w:sdt>
            <w:r w:rsidR="00EF44B7" w:rsidRPr="00EF44B7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,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1724478172"/>
                <w:placeholder>
                  <w:docPart w:val="8A9BABB138C04C84861BBC0B34F0CEA4"/>
                </w:placeholder>
                <w:text w:multiLine="1"/>
              </w:sdtPr>
              <w:sdtEndPr/>
              <w:sdtContent>
                <w:r w:rsidR="00431C0D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F44B7" w:rsidRPr="00EF44B7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-586765691"/>
                <w:placeholder>
                  <w:docPart w:val="2CE4BB4EA417464B9522B31A0F0D6FC8"/>
                </w:placeholder>
                <w:text w:multiLine="1"/>
              </w:sdtPr>
              <w:sdtEndPr/>
              <w:sdtContent>
                <w:r w:rsidR="00431C0D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060867371</w:t>
                </w:r>
              </w:sdtContent>
            </w:sdt>
          </w:p>
          <w:p w:rsidR="00CF6BB7" w:rsidRPr="00EF44B7" w:rsidRDefault="00D62C29" w:rsidP="007957C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571"/>
                <w:tag w:val="1571"/>
                <w:id w:val="2085951596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86"/>
                <w:tag w:val="1486"/>
                <w:id w:val="-81074505"/>
                <w:text w:multiLine="1"/>
              </w:sdtPr>
              <w:sdtEndPr/>
              <w:sdtContent>
                <w:r w:rsidR="00431C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ממונה על חדלות פירעון – מחוז תל אביב</w:t>
                </w:r>
              </w:sdtContent>
            </w:sdt>
            <w:r w:rsidR="00EF44B7" w:rsidRPr="00EF44B7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,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1403099005"/>
                <w:placeholder>
                  <w:docPart w:val="8A9BABB138C04C84861BBC0B34F0CEA4"/>
                </w:placeholder>
                <w:text w:multiLine="1"/>
              </w:sdtPr>
              <w:sdtEndPr/>
              <w:sdtContent>
                <w:r w:rsidR="00431C0D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EF44B7" w:rsidRPr="00EF44B7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57209470"/>
                <w:placeholder>
                  <w:docPart w:val="2CE4BB4EA417464B9522B31A0F0D6FC8"/>
                </w:placeholder>
                <w:text w:multiLine="1"/>
              </w:sdtPr>
              <w:sdtEndPr/>
              <w:sdtContent>
                <w:r w:rsidR="00431C0D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570001772</w:t>
                </w:r>
              </w:sdtContent>
            </w:sdt>
          </w:p>
        </w:tc>
      </w:tr>
      <w:tr w:rsidR="00CF6BB7" w:rsidTr="00280865">
        <w:trPr>
          <w:jc w:val="center"/>
        </w:trPr>
        <w:tc>
          <w:tcPr>
            <w:tcW w:w="8820" w:type="dxa"/>
            <w:gridSpan w:val="4"/>
          </w:tcPr>
          <w:p w:rsidR="00CF6BB7" w:rsidRDefault="00CF6BB7" w:rsidP="00D44968">
            <w:pPr>
              <w:suppressLineNumbers/>
              <w:rPr>
                <w:rtl/>
              </w:rPr>
            </w:pP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28293D" w:rsidRPr="005172FE" w:rsidRDefault="0028293D" w:rsidP="0028293D">
      <w:pPr>
        <w:pStyle w:val="3"/>
        <w:rPr>
          <w:sz w:val="26"/>
        </w:rPr>
      </w:pPr>
      <w:bookmarkStart w:id="1" w:name="NGCSBookmark"/>
      <w:bookmarkEnd w:id="1"/>
      <w:r>
        <w:rPr>
          <w:rFonts w:hint="cs"/>
          <w:rtl/>
        </w:rPr>
        <w:t xml:space="preserve">מבוא </w:t>
      </w:r>
    </w:p>
    <w:p w:rsidR="0028293D" w:rsidRPr="005172FE" w:rsidRDefault="0028293D" w:rsidP="00E62495">
      <w:pPr>
        <w:pStyle w:val="ad"/>
        <w:numPr>
          <w:ilvl w:val="0"/>
          <w:numId w:val="1"/>
        </w:numPr>
        <w:suppressLineNumbers/>
      </w:pPr>
      <w:r w:rsidRPr="005172FE">
        <w:rPr>
          <w:rFonts w:hint="cs"/>
          <w:rtl/>
        </w:rPr>
        <w:t>ה</w:t>
      </w:r>
      <w:r w:rsidRPr="005172FE">
        <w:rPr>
          <w:rtl/>
        </w:rPr>
        <w:t>מקרה</w:t>
      </w:r>
      <w:r w:rsidRPr="005172FE">
        <w:rPr>
          <w:rFonts w:hint="cs"/>
          <w:rtl/>
        </w:rPr>
        <w:t xml:space="preserve"> שלפני </w:t>
      </w:r>
      <w:r w:rsidRPr="005172FE">
        <w:rPr>
          <w:rtl/>
        </w:rPr>
        <w:t xml:space="preserve"> ממחיש </w:t>
      </w:r>
      <w:r w:rsidR="00E62495">
        <w:rPr>
          <w:rFonts w:hint="cs"/>
          <w:rtl/>
        </w:rPr>
        <w:t xml:space="preserve">את </w:t>
      </w:r>
      <w:r w:rsidRPr="005172FE">
        <w:rPr>
          <w:rtl/>
        </w:rPr>
        <w:t>חשיבות</w:t>
      </w:r>
      <w:r w:rsidR="00E62495">
        <w:rPr>
          <w:rFonts w:hint="cs"/>
          <w:rtl/>
        </w:rPr>
        <w:t xml:space="preserve"> ביצועה של </w:t>
      </w:r>
      <w:r w:rsidRPr="005172FE">
        <w:rPr>
          <w:rtl/>
        </w:rPr>
        <w:t xml:space="preserve">בדיקה מראש מצד  נושה </w:t>
      </w:r>
      <w:r w:rsidR="00E62495">
        <w:rPr>
          <w:rFonts w:hint="cs"/>
          <w:rtl/>
        </w:rPr>
        <w:t xml:space="preserve">לגבי </w:t>
      </w:r>
      <w:r w:rsidRPr="005172FE">
        <w:rPr>
          <w:rtl/>
        </w:rPr>
        <w:t>קיום הליך חדל"פ מקביל  בטרם פניה בבקש</w:t>
      </w:r>
      <w:r w:rsidRPr="005172FE">
        <w:rPr>
          <w:rFonts w:hint="cs"/>
          <w:rtl/>
        </w:rPr>
        <w:t xml:space="preserve">ת נושה לפתיחת הליך </w:t>
      </w:r>
      <w:r w:rsidRPr="005172FE">
        <w:rPr>
          <w:rtl/>
        </w:rPr>
        <w:t xml:space="preserve">  חדש</w:t>
      </w:r>
      <w:r w:rsidR="00E62495">
        <w:rPr>
          <w:rFonts w:hint="cs"/>
          <w:rtl/>
        </w:rPr>
        <w:t xml:space="preserve"> .</w:t>
      </w:r>
      <w:r w:rsidRPr="005172FE">
        <w:rPr>
          <w:rFonts w:hint="cs"/>
          <w:rtl/>
        </w:rPr>
        <w:t xml:space="preserve"> </w:t>
      </w:r>
    </w:p>
    <w:p w:rsidR="0028293D" w:rsidRDefault="00E62495" w:rsidP="00E62495">
      <w:pPr>
        <w:pStyle w:val="ad"/>
        <w:numPr>
          <w:ilvl w:val="0"/>
          <w:numId w:val="1"/>
        </w:numPr>
        <w:suppressLineNumbers/>
      </w:pPr>
      <w:r>
        <w:rPr>
          <w:rFonts w:hint="cs"/>
          <w:rtl/>
        </w:rPr>
        <w:t>ה</w:t>
      </w:r>
      <w:r w:rsidR="0028293D" w:rsidRPr="005172FE">
        <w:rPr>
          <w:rFonts w:hint="cs"/>
          <w:rtl/>
        </w:rPr>
        <w:t xml:space="preserve">בדיקה </w:t>
      </w:r>
      <w:r>
        <w:rPr>
          <w:rFonts w:hint="cs"/>
          <w:rtl/>
        </w:rPr>
        <w:t>ה</w:t>
      </w:r>
      <w:r w:rsidR="0028293D" w:rsidRPr="005172FE">
        <w:rPr>
          <w:rFonts w:hint="cs"/>
          <w:rtl/>
        </w:rPr>
        <w:t xml:space="preserve">זאת </w:t>
      </w:r>
      <w:r>
        <w:rPr>
          <w:rFonts w:hint="cs"/>
          <w:rtl/>
        </w:rPr>
        <w:t>,</w:t>
      </w:r>
      <w:r w:rsidR="0028293D" w:rsidRPr="005172FE">
        <w:rPr>
          <w:rFonts w:hint="cs"/>
          <w:rtl/>
        </w:rPr>
        <w:t>נגזרת לטעמי מה</w:t>
      </w:r>
      <w:r w:rsidR="0028293D" w:rsidRPr="005172FE">
        <w:rPr>
          <w:rtl/>
        </w:rPr>
        <w:t>רציונל   המגולם בתקנה  10(11)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 ל</w:t>
      </w:r>
      <w:r w:rsidR="0028293D" w:rsidRPr="005172FE">
        <w:rPr>
          <w:b/>
          <w:bCs/>
          <w:rtl/>
        </w:rPr>
        <w:t xml:space="preserve">בתקנות סדר הדין האזרחי </w:t>
      </w:r>
      <w:r w:rsidR="0028293D" w:rsidRPr="005172FE">
        <w:rPr>
          <w:rtl/>
        </w:rPr>
        <w:t>, התשע"ט -2018  ( להלן:</w:t>
      </w:r>
      <w:r w:rsidR="0028293D" w:rsidRPr="005172FE">
        <w:rPr>
          <w:b/>
          <w:bCs/>
          <w:rtl/>
        </w:rPr>
        <w:t xml:space="preserve">"תקסד"א </w:t>
      </w:r>
      <w:r w:rsidR="0028293D" w:rsidRPr="005172FE">
        <w:rPr>
          <w:rtl/>
        </w:rPr>
        <w:t>") ולעקרון היסוד בתקנה 5  לתקנות. החלות על הליכי חדלות פירעון מכוח תקנה 2(א)</w:t>
      </w:r>
      <w:r w:rsidR="0028293D" w:rsidRPr="005172FE">
        <w:t> </w:t>
      </w:r>
      <w:r w:rsidR="0028293D" w:rsidRPr="00E62495">
        <w:rPr>
          <w:b/>
          <w:bCs/>
          <w:rtl/>
        </w:rPr>
        <w:t>לתקנות חדלות פירעון ושיקום כלכלי</w:t>
      </w:r>
      <w:r w:rsidR="0028293D" w:rsidRPr="005172FE">
        <w:rPr>
          <w:rtl/>
        </w:rPr>
        <w:t>, התשע"ט-2019</w:t>
      </w:r>
      <w:r w:rsidR="0028293D" w:rsidRPr="005172FE">
        <w:t> </w:t>
      </w:r>
      <w:r>
        <w:t xml:space="preserve">) </w:t>
      </w:r>
      <w:r w:rsidR="0028293D" w:rsidRPr="005172FE">
        <w:rPr>
          <w:rtl/>
        </w:rPr>
        <w:t>להלן</w:t>
      </w:r>
      <w:r w:rsidR="0028293D" w:rsidRPr="005172FE">
        <w:t>: </w:t>
      </w:r>
      <w:r w:rsidR="0028293D" w:rsidRPr="005172FE">
        <w:rPr>
          <w:b/>
          <w:bCs/>
          <w:rtl/>
        </w:rPr>
        <w:t>תחדל"פ " </w:t>
      </w:r>
      <w:r w:rsidR="0028293D" w:rsidRPr="005172FE">
        <w:rPr>
          <w:rtl/>
        </w:rPr>
        <w:t xml:space="preserve">)  </w:t>
      </w:r>
    </w:p>
    <w:p w:rsidR="00E62495" w:rsidRPr="005172FE" w:rsidRDefault="00E62495" w:rsidP="00E62495">
      <w:pPr>
        <w:pStyle w:val="ad"/>
        <w:numPr>
          <w:ilvl w:val="0"/>
          <w:numId w:val="1"/>
        </w:numPr>
        <w:suppressLineNumbers/>
      </w:pPr>
      <w:r>
        <w:rPr>
          <w:rFonts w:hint="cs"/>
          <w:rtl/>
        </w:rPr>
        <w:t xml:space="preserve">להלן אבהיר זאת </w:t>
      </w:r>
    </w:p>
    <w:p w:rsidR="0028293D" w:rsidRPr="005172FE" w:rsidRDefault="0028293D" w:rsidP="0028293D">
      <w:pPr>
        <w:suppressLineNumbers/>
        <w:rPr>
          <w:rFonts w:asciiTheme="majorHAnsi" w:eastAsiaTheme="majorEastAsia" w:hAnsiTheme="majorHAnsi" w:cstheme="majorBidi"/>
          <w:color w:val="365F91" w:themeColor="accent1" w:themeShade="BF"/>
          <w:sz w:val="26"/>
        </w:rPr>
      </w:pPr>
      <w:r w:rsidRPr="005172FE">
        <w:rPr>
          <w:rFonts w:asciiTheme="majorHAnsi" w:eastAsiaTheme="majorEastAsia" w:hAnsiTheme="majorHAnsi" w:cstheme="majorBidi" w:hint="cs"/>
          <w:color w:val="365F91" w:themeColor="accent1" w:themeShade="BF"/>
          <w:sz w:val="26"/>
          <w:rtl/>
        </w:rPr>
        <w:t xml:space="preserve">ההליך והרקע </w:t>
      </w:r>
    </w:p>
    <w:p w:rsidR="0028293D" w:rsidRPr="005172FE" w:rsidRDefault="00E62495" w:rsidP="00BB58DC">
      <w:pPr>
        <w:pStyle w:val="ad"/>
        <w:numPr>
          <w:ilvl w:val="0"/>
          <w:numId w:val="2"/>
        </w:numPr>
        <w:suppressLineNumbers/>
      </w:pPr>
      <w:r>
        <w:rPr>
          <w:rFonts w:hint="cs"/>
          <w:rtl/>
        </w:rPr>
        <w:t xml:space="preserve"> </w:t>
      </w:r>
      <w:r w:rsidR="0028293D" w:rsidRPr="005172FE">
        <w:rPr>
          <w:rtl/>
        </w:rPr>
        <w:t xml:space="preserve">היום 26.8.24  ,הגיש  הנושה לעיל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>"הודעת עדכון ובקשה.." ולפיה "</w:t>
      </w:r>
      <w:r w:rsidR="0028293D" w:rsidRPr="00E62495">
        <w:rPr>
          <w:b/>
          <w:bCs/>
          <w:rtl/>
        </w:rPr>
        <w:t>בהמשך  להערתו</w:t>
      </w:r>
      <w:r w:rsidR="0028293D" w:rsidRPr="00E62495">
        <w:rPr>
          <w:rFonts w:hint="cs"/>
          <w:b/>
          <w:bCs/>
          <w:rtl/>
        </w:rPr>
        <w:t xml:space="preserve"> של בית המשפט הנכבד  ולבירור שנערך בעקבותיה  נודע לנושה כי אכן ניתן צו פתיחה הליכי  חדלות פירעון כנגד היחידה בהליך אחר </w:t>
      </w:r>
      <w:r w:rsidR="008F4E5D" w:rsidRPr="00E62495">
        <w:rPr>
          <w:rFonts w:hint="cs"/>
          <w:b/>
          <w:bCs/>
          <w:rtl/>
        </w:rPr>
        <w:t>...</w:t>
      </w:r>
      <w:r w:rsidR="0028293D" w:rsidRPr="005172FE">
        <w:rPr>
          <w:rtl/>
        </w:rPr>
        <w:t>"</w:t>
      </w:r>
      <w:r w:rsidR="008F4E5D" w:rsidRPr="005172FE">
        <w:rPr>
          <w:rFonts w:hint="cs"/>
          <w:rtl/>
        </w:rPr>
        <w:t xml:space="preserve"> עוד נכתב בהמשך " </w:t>
      </w:r>
      <w:r w:rsidR="008F4E5D" w:rsidRPr="00E62495">
        <w:rPr>
          <w:rFonts w:hint="cs"/>
          <w:b/>
          <w:bCs/>
          <w:rtl/>
        </w:rPr>
        <w:t xml:space="preserve">בנסיבות אלה הרי שהבקשה נשוא התיק דנן מתייתרת שכן ההליך יתנהל במסגרת תיק החדל"פ הנוסף הנ"ל " </w:t>
      </w:r>
      <w:r w:rsidR="008F4E5D" w:rsidRPr="005172FE">
        <w:rPr>
          <w:rFonts w:hint="cs"/>
          <w:rtl/>
        </w:rPr>
        <w:t>אוסיף ש</w:t>
      </w:r>
      <w:r w:rsidR="0028293D" w:rsidRPr="005172FE">
        <w:rPr>
          <w:rFonts w:hint="cs"/>
          <w:rtl/>
        </w:rPr>
        <w:t xml:space="preserve">מדובר בהליך </w:t>
      </w:r>
      <w:r w:rsidR="0028293D" w:rsidRPr="005172FE">
        <w:rPr>
          <w:rtl/>
        </w:rPr>
        <w:t xml:space="preserve"> ותיק יותר הליך זה נפתח בתיק 55761-04-24  ו</w:t>
      </w:r>
      <w:r w:rsidR="0028293D" w:rsidRPr="005172FE">
        <w:rPr>
          <w:rFonts w:hint="cs"/>
          <w:rtl/>
        </w:rPr>
        <w:t>ש</w:t>
      </w:r>
      <w:r w:rsidR="0028293D" w:rsidRPr="005172FE">
        <w:rPr>
          <w:rtl/>
        </w:rPr>
        <w:t xml:space="preserve">בו כבר מונתה נאמנת  </w:t>
      </w:r>
      <w:r w:rsidR="0028293D" w:rsidRPr="005172FE">
        <w:rPr>
          <w:rFonts w:hint="cs"/>
          <w:rtl/>
        </w:rPr>
        <w:t>.</w:t>
      </w:r>
      <w:r w:rsidR="0028293D" w:rsidRPr="005172FE">
        <w:rPr>
          <w:rtl/>
        </w:rPr>
        <w:t xml:space="preserve"> </w:t>
      </w:r>
    </w:p>
    <w:p w:rsidR="0028293D" w:rsidRPr="005172FE" w:rsidRDefault="0028293D" w:rsidP="00E62495">
      <w:pPr>
        <w:pStyle w:val="ad"/>
        <w:numPr>
          <w:ilvl w:val="0"/>
          <w:numId w:val="2"/>
        </w:numPr>
        <w:suppressLineNumbers/>
        <w:ind w:left="714" w:hanging="357"/>
        <w:rPr>
          <w:rtl/>
        </w:rPr>
      </w:pPr>
      <w:r w:rsidRPr="005172FE">
        <w:rPr>
          <w:rtl/>
        </w:rPr>
        <w:t xml:space="preserve"> אזכיר</w:t>
      </w:r>
      <w:r w:rsidR="00E62495">
        <w:rPr>
          <w:rFonts w:hint="cs"/>
          <w:rtl/>
        </w:rPr>
        <w:t xml:space="preserve">, </w:t>
      </w:r>
      <w:r w:rsidRPr="005172FE">
        <w:rPr>
          <w:rFonts w:hint="cs"/>
          <w:rtl/>
        </w:rPr>
        <w:t xml:space="preserve">שבתיק שלפני הנושה </w:t>
      </w:r>
      <w:r w:rsidR="008F4E5D" w:rsidRPr="005172FE">
        <w:rPr>
          <w:rFonts w:hint="cs"/>
          <w:rtl/>
        </w:rPr>
        <w:t xml:space="preserve">ביקש </w:t>
      </w:r>
      <w:r w:rsidRPr="005172FE">
        <w:rPr>
          <w:rtl/>
        </w:rPr>
        <w:t xml:space="preserve">צו לפתיחת הליכים  ליחידה ,שנטען שחתמה על כתב ערבות בסך של 10,000,000 ₪  לחובות תאגידים שהם  שלש חברות שכבר ניתן כלפיהן צו לפתיחת הליכים .  הבקשה הוגשה ב22.7.24 ( כלומר בפגרה)  </w:t>
      </w:r>
      <w:r w:rsidR="008F4E5D" w:rsidRPr="005172FE">
        <w:rPr>
          <w:rFonts w:hint="cs"/>
          <w:rtl/>
        </w:rPr>
        <w:t xml:space="preserve"> </w:t>
      </w:r>
    </w:p>
    <w:p w:rsidR="0028293D" w:rsidRPr="005172FE" w:rsidRDefault="008F4E5D" w:rsidP="00E62495">
      <w:pPr>
        <w:pStyle w:val="ad"/>
        <w:numPr>
          <w:ilvl w:val="0"/>
          <w:numId w:val="2"/>
        </w:numPr>
        <w:suppressLineNumbers/>
        <w:ind w:left="714" w:hanging="357"/>
      </w:pPr>
      <w:r w:rsidRPr="005172FE">
        <w:rPr>
          <w:rFonts w:hint="cs"/>
          <w:rtl/>
        </w:rPr>
        <w:t>עוד אזכיר</w:t>
      </w:r>
      <w:r w:rsidR="00E62495">
        <w:rPr>
          <w:rFonts w:hint="cs"/>
          <w:rtl/>
        </w:rPr>
        <w:t>, שע</w:t>
      </w:r>
      <w:r w:rsidRPr="005172FE">
        <w:rPr>
          <w:rtl/>
        </w:rPr>
        <w:t xml:space="preserve">סקינן בנושה מיומן </w:t>
      </w:r>
      <w:r w:rsidRPr="005172FE">
        <w:rPr>
          <w:rFonts w:hint="cs"/>
          <w:rtl/>
        </w:rPr>
        <w:t xml:space="preserve">. </w:t>
      </w:r>
      <w:r w:rsidR="00E62495">
        <w:rPr>
          <w:rFonts w:hint="cs"/>
          <w:rtl/>
        </w:rPr>
        <w:t>ה</w:t>
      </w:r>
      <w:r w:rsidRPr="005172FE">
        <w:rPr>
          <w:rFonts w:hint="cs"/>
          <w:rtl/>
        </w:rPr>
        <w:t>מדובר ב</w:t>
      </w:r>
      <w:r w:rsidRPr="005172FE">
        <w:rPr>
          <w:rtl/>
        </w:rPr>
        <w:t xml:space="preserve">בנק </w:t>
      </w:r>
      <w:r w:rsidRPr="005172FE">
        <w:rPr>
          <w:rFonts w:hint="cs"/>
          <w:rtl/>
        </w:rPr>
        <w:t>שהוא ל</w:t>
      </w:r>
      <w:r w:rsidRPr="005172FE">
        <w:rPr>
          <w:rtl/>
        </w:rPr>
        <w:t>פיכך, מתדיין סדרתי</w:t>
      </w:r>
      <w:r w:rsidRPr="005172FE">
        <w:rPr>
          <w:rFonts w:hint="cs"/>
          <w:rtl/>
        </w:rPr>
        <w:t xml:space="preserve">. </w:t>
      </w:r>
      <w:r w:rsidR="00E62495">
        <w:rPr>
          <w:rFonts w:hint="cs"/>
          <w:rtl/>
        </w:rPr>
        <w:t>כפועל יוצא מ</w:t>
      </w:r>
      <w:r w:rsidR="0028293D" w:rsidRPr="005172FE">
        <w:rPr>
          <w:rtl/>
        </w:rPr>
        <w:t>בקש</w:t>
      </w:r>
      <w:r w:rsidRPr="005172FE">
        <w:rPr>
          <w:rFonts w:hint="cs"/>
          <w:rtl/>
        </w:rPr>
        <w:t>ת הנושה ה</w:t>
      </w:r>
      <w:r w:rsidR="0028293D" w:rsidRPr="005172FE">
        <w:rPr>
          <w:rtl/>
        </w:rPr>
        <w:t xml:space="preserve">המזכירות פתחה תיק חדש, וביום 23.7.24 </w:t>
      </w:r>
      <w:r w:rsidRPr="005172FE">
        <w:rPr>
          <w:rFonts w:hint="cs"/>
          <w:rtl/>
        </w:rPr>
        <w:t xml:space="preserve"> נתנה </w:t>
      </w:r>
      <w:r w:rsidR="0028293D" w:rsidRPr="005172FE">
        <w:rPr>
          <w:rtl/>
        </w:rPr>
        <w:t xml:space="preserve">החלטה </w:t>
      </w:r>
      <w:r w:rsidRPr="005172FE">
        <w:rPr>
          <w:rFonts w:hint="cs"/>
          <w:rtl/>
        </w:rPr>
        <w:t xml:space="preserve">שכללה הוראות לגוף הבקשה </w:t>
      </w:r>
      <w:r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אך בנוסף קבעה כי 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>" אולם,   עם זאת,  לנוכח נסיבות מיוחדות  בגדר שמתוארות, לא ברור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>אם לא  ניתן כבר צו לפתיחת הליכים בעניינה , לבקשתה כחייבת מהממונה או לבקשת נושה אחר.  במקרה כזה  לא ברור צורך בהליך נוסף נפרד עם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 כל המנגנון הכרוך בו ובשים למחיר הזמן הציבורי השוו גם לתקנה 5 לעקרונות היסוד </w:t>
      </w:r>
      <w:r w:rsidR="0028293D" w:rsidRPr="005172FE">
        <w:rPr>
          <w:b/>
          <w:bCs/>
          <w:rtl/>
        </w:rPr>
        <w:t>שבתקנות סדר הדין האזרחי ,</w:t>
      </w:r>
      <w:r w:rsidR="0028293D" w:rsidRPr="005172FE">
        <w:rPr>
          <w:rtl/>
        </w:rPr>
        <w:t xml:space="preserve"> התשע"ט -2018  (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>להלן:"</w:t>
      </w:r>
      <w:r w:rsidR="0028293D" w:rsidRPr="005172FE">
        <w:rPr>
          <w:b/>
          <w:bCs/>
          <w:rtl/>
        </w:rPr>
        <w:t xml:space="preserve">תקסד"א ") </w:t>
      </w:r>
      <w:r w:rsidR="0028293D" w:rsidRPr="005172FE">
        <w:rPr>
          <w:rtl/>
        </w:rPr>
        <w:t xml:space="preserve">ואגב בהליך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רגיל קיימת מאליה התייחסות להליך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נוסף  בסעיף 10(11)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לתקסד"א .בלא להביע עמדה  נחרצת כללית, במקרה הפרטני, מהבקשה  עולה קשר עם היחידה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,ומסתברת הצדקה לפניה אליה   וגם לממונה לבדוק האם קיים הליך  בעניינה . </w:t>
      </w:r>
      <w:r w:rsidR="0028293D" w:rsidRPr="005172FE">
        <w:rPr>
          <w:rFonts w:hint="cs"/>
        </w:rPr>
        <w:t xml:space="preserve"> </w:t>
      </w:r>
      <w:r w:rsidR="0028293D" w:rsidRPr="005172FE">
        <w:rPr>
          <w:rtl/>
        </w:rPr>
        <w:t xml:space="preserve">" </w:t>
      </w:r>
      <w:r w:rsidR="00E62495">
        <w:rPr>
          <w:rFonts w:hint="cs"/>
          <w:rtl/>
        </w:rPr>
        <w:t xml:space="preserve"> </w:t>
      </w:r>
    </w:p>
    <w:p w:rsidR="0028293D" w:rsidRPr="005172FE" w:rsidRDefault="0028293D" w:rsidP="00E62495">
      <w:pPr>
        <w:pStyle w:val="ad"/>
        <w:numPr>
          <w:ilvl w:val="0"/>
          <w:numId w:val="2"/>
        </w:numPr>
        <w:suppressLineNumbers/>
        <w:ind w:left="714" w:hanging="357"/>
        <w:rPr>
          <w:b/>
          <w:bCs/>
          <w:u w:val="single"/>
        </w:rPr>
      </w:pPr>
      <w:r w:rsidRPr="005172FE">
        <w:rPr>
          <w:rtl/>
        </w:rPr>
        <w:t xml:space="preserve">והינה  כעולה מהאמור לעיל </w:t>
      </w:r>
      <w:r w:rsidR="00E62495">
        <w:rPr>
          <w:rFonts w:hint="cs"/>
          <w:rtl/>
        </w:rPr>
        <w:t xml:space="preserve"> הנושה אכן ערך בדיקה </w:t>
      </w:r>
      <w:r w:rsidR="00E62495" w:rsidRPr="00E62495">
        <w:rPr>
          <w:rFonts w:hint="cs"/>
          <w:b/>
          <w:bCs/>
          <w:rtl/>
        </w:rPr>
        <w:t xml:space="preserve">אך </w:t>
      </w:r>
      <w:r w:rsidR="00E62495">
        <w:rPr>
          <w:rFonts w:hint="cs"/>
          <w:b/>
          <w:bCs/>
          <w:rtl/>
        </w:rPr>
        <w:t>"</w:t>
      </w:r>
      <w:r w:rsidR="00E62495" w:rsidRPr="00E62495">
        <w:rPr>
          <w:rFonts w:hint="cs"/>
          <w:b/>
          <w:bCs/>
          <w:rtl/>
        </w:rPr>
        <w:t>בדיעבד</w:t>
      </w:r>
      <w:r w:rsidR="00E62495">
        <w:rPr>
          <w:rFonts w:hint="cs"/>
          <w:rtl/>
        </w:rPr>
        <w:t xml:space="preserve">", כלומר לאחר שביקש לפתוח בהליך חדש ונוסף </w:t>
      </w:r>
      <w:r w:rsidR="00E62495">
        <w:rPr>
          <w:rFonts w:hint="cs"/>
        </w:rPr>
        <w:t xml:space="preserve"> </w:t>
      </w:r>
      <w:r w:rsidR="00E62495">
        <w:rPr>
          <w:rFonts w:hint="cs"/>
          <w:rtl/>
        </w:rPr>
        <w:t xml:space="preserve">מחמת </w:t>
      </w:r>
      <w:r w:rsidRPr="005172FE">
        <w:rPr>
          <w:rtl/>
        </w:rPr>
        <w:t xml:space="preserve"> </w:t>
      </w:r>
      <w:r w:rsidR="008F4E5D" w:rsidRPr="005172FE">
        <w:rPr>
          <w:rFonts w:hint="cs"/>
          <w:rtl/>
        </w:rPr>
        <w:t>הערה</w:t>
      </w:r>
      <w:r w:rsidR="00E62495">
        <w:rPr>
          <w:rFonts w:hint="cs"/>
          <w:rtl/>
        </w:rPr>
        <w:t xml:space="preserve"> בהחלטה מיום 23.7.24 </w:t>
      </w:r>
      <w:r w:rsidRPr="005172FE">
        <w:rPr>
          <w:rtl/>
        </w:rPr>
        <w:t xml:space="preserve"> </w:t>
      </w:r>
      <w:r w:rsidR="00E62495">
        <w:rPr>
          <w:rFonts w:hint="cs"/>
          <w:rtl/>
        </w:rPr>
        <w:t xml:space="preserve">ולא </w:t>
      </w:r>
      <w:r w:rsidR="00E62495" w:rsidRPr="00E62495">
        <w:rPr>
          <w:rFonts w:hint="cs"/>
          <w:b/>
          <w:bCs/>
          <w:rtl/>
        </w:rPr>
        <w:t>"מראש</w:t>
      </w:r>
      <w:r w:rsidR="00E62495">
        <w:rPr>
          <w:rFonts w:hint="cs"/>
          <w:rtl/>
        </w:rPr>
        <w:t xml:space="preserve">" ובטרם פנה </w:t>
      </w:r>
      <w:r w:rsidRPr="005172FE">
        <w:rPr>
          <w:rtl/>
        </w:rPr>
        <w:t xml:space="preserve"> </w:t>
      </w:r>
      <w:r w:rsidR="00E62495">
        <w:t xml:space="preserve"> </w:t>
      </w:r>
      <w:r w:rsidR="008F4E5D" w:rsidRPr="005172FE">
        <w:rPr>
          <w:rFonts w:hint="cs"/>
        </w:rPr>
        <w:t xml:space="preserve"> </w:t>
      </w:r>
      <w:r w:rsidR="008F4E5D" w:rsidRPr="005172FE">
        <w:rPr>
          <w:rFonts w:hint="cs"/>
          <w:rtl/>
        </w:rPr>
        <w:t>ו</w:t>
      </w:r>
      <w:r w:rsidR="00E62495">
        <w:rPr>
          <w:rFonts w:hint="cs"/>
          <w:rtl/>
        </w:rPr>
        <w:t xml:space="preserve">כפועל יוצא מבדיקתו </w:t>
      </w:r>
      <w:r w:rsidR="00E62495">
        <w:rPr>
          <w:rFonts w:hint="cs"/>
        </w:rPr>
        <w:t xml:space="preserve"> </w:t>
      </w:r>
      <w:r w:rsidRPr="005172FE">
        <w:rPr>
          <w:rtl/>
        </w:rPr>
        <w:t xml:space="preserve"> מתיתרת הבקשה כלומר אין   " בהליך נוסף נפרד עם</w:t>
      </w:r>
      <w:r w:rsidRPr="005172FE">
        <w:rPr>
          <w:rFonts w:hint="cs"/>
        </w:rPr>
        <w:t xml:space="preserve"> </w:t>
      </w:r>
      <w:r w:rsidRPr="005172FE">
        <w:rPr>
          <w:rtl/>
        </w:rPr>
        <w:t xml:space="preserve"> כל המנגנון הכרוך בו ובשים למחיר הזמן הציבורי"</w:t>
      </w:r>
      <w:r w:rsidRPr="005172FE">
        <w:rPr>
          <w:b/>
          <w:bCs/>
          <w:u w:val="single"/>
          <w:rtl/>
        </w:rPr>
        <w:t xml:space="preserve"> </w:t>
      </w:r>
    </w:p>
    <w:p w:rsidR="0028293D" w:rsidRPr="005172FE" w:rsidRDefault="0028293D" w:rsidP="0028293D">
      <w:pPr>
        <w:suppressLineNumbers/>
        <w:ind w:left="357"/>
        <w:rPr>
          <w:b/>
          <w:bCs/>
          <w:u w:val="single"/>
        </w:rPr>
      </w:pPr>
      <w:r w:rsidRPr="005172FE">
        <w:rPr>
          <w:b/>
          <w:bCs/>
          <w:u w:val="single"/>
          <w:rtl/>
        </w:rPr>
        <w:t xml:space="preserve">החלטה </w:t>
      </w:r>
    </w:p>
    <w:p w:rsidR="0028293D" w:rsidRPr="005172FE" w:rsidRDefault="0028293D" w:rsidP="0028293D">
      <w:pPr>
        <w:pStyle w:val="ad"/>
        <w:numPr>
          <w:ilvl w:val="0"/>
          <w:numId w:val="2"/>
        </w:numPr>
        <w:suppressLineNumbers/>
        <w:ind w:left="714" w:hanging="357"/>
      </w:pPr>
      <w:r w:rsidRPr="005172FE">
        <w:rPr>
          <w:rtl/>
        </w:rPr>
        <w:t>על רקע האמור לעיל ראיתי להורות כדלהלן</w:t>
      </w:r>
    </w:p>
    <w:p w:rsidR="0028293D" w:rsidRPr="005172FE" w:rsidRDefault="0028293D" w:rsidP="0028293D">
      <w:pPr>
        <w:pStyle w:val="ad"/>
        <w:numPr>
          <w:ilvl w:val="0"/>
          <w:numId w:val="3"/>
        </w:numPr>
        <w:suppressLineNumbers/>
      </w:pPr>
      <w:r w:rsidRPr="005172FE">
        <w:rPr>
          <w:rtl/>
        </w:rPr>
        <w:t xml:space="preserve">ראשית הנני מבטל את ההליך הנוכחי והמזכירות תסגור את התיק  </w:t>
      </w:r>
    </w:p>
    <w:p w:rsidR="008F4E5D" w:rsidRPr="005172FE" w:rsidRDefault="004E00F7" w:rsidP="00E17A97">
      <w:pPr>
        <w:pStyle w:val="ad"/>
        <w:numPr>
          <w:ilvl w:val="0"/>
          <w:numId w:val="3"/>
        </w:numPr>
        <w:suppressLineNumbers/>
      </w:pPr>
      <w:r>
        <w:rPr>
          <w:rFonts w:hint="cs"/>
          <w:rtl/>
        </w:rPr>
        <w:t xml:space="preserve">שנית,  </w:t>
      </w:r>
      <w:r w:rsidR="008F4E5D" w:rsidRPr="005172FE">
        <w:rPr>
          <w:rFonts w:hint="cs"/>
          <w:rtl/>
        </w:rPr>
        <w:t xml:space="preserve"> לטעמי היה מקום לבדיקה אודות ההליך המקביל , ככל הניתן , בטרם </w:t>
      </w:r>
      <w:r w:rsidR="00E17A97">
        <w:rPr>
          <w:rFonts w:hint="cs"/>
          <w:rtl/>
        </w:rPr>
        <w:t xml:space="preserve"> הגשת בקשה נוספת שמפעילה </w:t>
      </w:r>
      <w:r w:rsidR="00E17A97">
        <w:rPr>
          <w:rFonts w:hint="cs"/>
        </w:rPr>
        <w:t xml:space="preserve"> </w:t>
      </w:r>
      <w:r w:rsidR="008F4E5D" w:rsidRPr="005172FE">
        <w:rPr>
          <w:rFonts w:hint="cs"/>
          <w:rtl/>
        </w:rPr>
        <w:t xml:space="preserve">הליך החדש </w:t>
      </w:r>
      <w:r w:rsidR="00E17A97">
        <w:rPr>
          <w:rFonts w:hint="cs"/>
          <w:rtl/>
        </w:rPr>
        <w:t xml:space="preserve">ומנגנון </w:t>
      </w:r>
      <w:r w:rsidR="008F4E5D" w:rsidRPr="005172FE">
        <w:rPr>
          <w:rFonts w:hint="cs"/>
          <w:rtl/>
        </w:rPr>
        <w:t xml:space="preserve">יקר </w:t>
      </w:r>
      <w:r w:rsidR="00E17A97">
        <w:rPr>
          <w:rFonts w:hint="cs"/>
          <w:rtl/>
        </w:rPr>
        <w:t>ש</w:t>
      </w:r>
      <w:r w:rsidR="008F4E5D" w:rsidRPr="005172FE">
        <w:rPr>
          <w:rFonts w:hint="cs"/>
          <w:rtl/>
        </w:rPr>
        <w:t xml:space="preserve">כמסתבר מהפניה היום היה מיותר .  </w:t>
      </w:r>
    </w:p>
    <w:p w:rsidR="005172FE" w:rsidRPr="005172FE" w:rsidRDefault="0028293D" w:rsidP="00E17A97">
      <w:pPr>
        <w:pStyle w:val="ad"/>
        <w:numPr>
          <w:ilvl w:val="0"/>
          <w:numId w:val="2"/>
        </w:numPr>
        <w:suppressLineNumbers/>
        <w:ind w:left="714" w:hanging="357"/>
      </w:pPr>
      <w:r w:rsidRPr="005172FE">
        <w:rPr>
          <w:rtl/>
        </w:rPr>
        <w:t xml:space="preserve">סברתי שברגיל וככל שאין מניעה מיוחדת קיימת הצדקה לבחינה ככל הניתן מראש האם יש טעם בבקשת נושה לפתוח הליך נוסף , גם בלא הערה </w:t>
      </w:r>
      <w:r w:rsidR="00E17A97">
        <w:rPr>
          <w:rFonts w:hint="cs"/>
          <w:rtl/>
        </w:rPr>
        <w:t xml:space="preserve">ספציפית </w:t>
      </w:r>
      <w:r w:rsidRPr="005172FE">
        <w:rPr>
          <w:rtl/>
        </w:rPr>
        <w:t xml:space="preserve">של בית  המשפט בפרט בנסיבות הדומות לבקשה  זאת </w:t>
      </w:r>
      <w:r w:rsidRPr="005172FE">
        <w:rPr>
          <w:rFonts w:hint="cs"/>
        </w:rPr>
        <w:t xml:space="preserve"> </w:t>
      </w:r>
      <w:r w:rsidRPr="005172FE">
        <w:rPr>
          <w:rtl/>
        </w:rPr>
        <w:t xml:space="preserve">. זאת הואיל </w:t>
      </w:r>
      <w:r w:rsidRPr="005172FE">
        <w:rPr>
          <w:rtl/>
        </w:rPr>
        <w:lastRenderedPageBreak/>
        <w:t>ולצורך הבדיקה די בהורא</w:t>
      </w:r>
      <w:r w:rsidR="00E17A97">
        <w:rPr>
          <w:rFonts w:hint="cs"/>
          <w:rtl/>
        </w:rPr>
        <w:t>ו</w:t>
      </w:r>
      <w:r w:rsidRPr="005172FE">
        <w:rPr>
          <w:rtl/>
        </w:rPr>
        <w:t>ת</w:t>
      </w:r>
      <w:r w:rsidR="00E17A97">
        <w:rPr>
          <w:rFonts w:hint="cs"/>
          <w:rtl/>
        </w:rPr>
        <w:t xml:space="preserve"> העקרוניות שב</w:t>
      </w:r>
      <w:r w:rsidRPr="005172FE">
        <w:rPr>
          <w:rtl/>
        </w:rPr>
        <w:t>תקנות 5 ו10(11) לתקסד"א וברציונל שביסודן . תקסד"א חלות</w:t>
      </w:r>
      <w:r w:rsidR="00E62495">
        <w:rPr>
          <w:rFonts w:hint="cs"/>
          <w:rtl/>
        </w:rPr>
        <w:t xml:space="preserve"> כאמור </w:t>
      </w:r>
      <w:r w:rsidRPr="005172FE">
        <w:rPr>
          <w:rtl/>
        </w:rPr>
        <w:t xml:space="preserve"> </w:t>
      </w:r>
      <w:r w:rsidR="00E62495">
        <w:t xml:space="preserve"> </w:t>
      </w:r>
      <w:r w:rsidRPr="005172FE">
        <w:rPr>
          <w:rFonts w:hint="cs"/>
        </w:rPr>
        <w:t xml:space="preserve">  </w:t>
      </w:r>
      <w:r w:rsidRPr="005172FE">
        <w:rPr>
          <w:rtl/>
        </w:rPr>
        <w:t>מכוח סעיף 2(א) לתחדל"פ . ל</w:t>
      </w:r>
      <w:r w:rsidR="00E62495">
        <w:rPr>
          <w:rFonts w:hint="cs"/>
          <w:rtl/>
        </w:rPr>
        <w:t>שימוש ב</w:t>
      </w:r>
      <w:r w:rsidRPr="005172FE">
        <w:rPr>
          <w:rtl/>
        </w:rPr>
        <w:t xml:space="preserve">תקסד"א  השוו כב' השופט גרוסקופף </w:t>
      </w:r>
      <w:r w:rsidRPr="005172FE">
        <w:rPr>
          <w:color w:val="000000"/>
          <w:sz w:val="27"/>
          <w:rtl/>
        </w:rPr>
        <w:t>ברע"א 8612/23 </w:t>
      </w:r>
      <w:r w:rsidRPr="005172FE">
        <w:rPr>
          <w:b/>
          <w:bCs/>
          <w:rtl/>
        </w:rPr>
        <w:t>עו"ד קלמן ריבקין בתפקידו כנאמן בפש"ר על נכסי החייב גטאס נ' סמיר גטאס</w:t>
      </w:r>
      <w:r w:rsidRPr="005172FE">
        <w:rPr>
          <w:rtl/>
        </w:rPr>
        <w:t> (נבו 2.5.2024) ( פסקה</w:t>
      </w:r>
      <w:r w:rsidRPr="005172FE">
        <w:rPr>
          <w:rFonts w:hint="cs"/>
          <w:color w:val="000000"/>
          <w:sz w:val="27"/>
        </w:rPr>
        <w:t xml:space="preserve"> </w:t>
      </w:r>
      <w:r w:rsidRPr="005172FE">
        <w:rPr>
          <w:color w:val="000000"/>
          <w:sz w:val="27"/>
          <w:rtl/>
        </w:rPr>
        <w:t xml:space="preserve"> 26.)</w:t>
      </w:r>
    </w:p>
    <w:p w:rsidR="0028293D" w:rsidRDefault="005172FE" w:rsidP="0028293D">
      <w:pPr>
        <w:pStyle w:val="ad"/>
        <w:numPr>
          <w:ilvl w:val="0"/>
          <w:numId w:val="2"/>
        </w:numPr>
        <w:suppressLineNumbers/>
        <w:ind w:left="714" w:hanging="357"/>
      </w:pPr>
      <w:r w:rsidRPr="005172FE">
        <w:rPr>
          <w:rFonts w:hint="cs"/>
          <w:color w:val="000000"/>
          <w:sz w:val="27"/>
          <w:rtl/>
        </w:rPr>
        <w:t>לפנים מהדין אין צו להוצאות</w:t>
      </w:r>
      <w:r>
        <w:rPr>
          <w:rFonts w:hint="cs"/>
          <w:color w:val="000000"/>
          <w:sz w:val="27"/>
          <w:szCs w:val="27"/>
          <w:rtl/>
        </w:rPr>
        <w:t xml:space="preserve"> </w:t>
      </w:r>
      <w:r w:rsidR="0028293D">
        <w:rPr>
          <w:color w:val="000000"/>
          <w:sz w:val="27"/>
          <w:szCs w:val="27"/>
          <w:rtl/>
        </w:rPr>
        <w:t xml:space="preserve"> </w:t>
      </w:r>
      <w:r w:rsidR="0028293D">
        <w:rPr>
          <w:rFonts w:hint="cs"/>
          <w:color w:val="000000"/>
          <w:sz w:val="27"/>
          <w:szCs w:val="27"/>
        </w:rPr>
        <w:t xml:space="preserve"> 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כ"ב אב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26 אוגוסט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D62C29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333177190"/>
        </w:sdtPr>
        <w:sdtEndPr/>
        <w:sdtContent>
          <w:r w:rsidR="00707B40">
            <w:drawing>
              <wp:inline distT="0" distB="0" distL="0" distR="0" wp14:editId="50D07946">
                <wp:extent cx="1085850" cy="9334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8F4E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720" w:right="720" w:bottom="720" w:left="72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C29" w:rsidRDefault="00D62C29">
      <w:r>
        <w:separator/>
      </w:r>
    </w:p>
  </w:endnote>
  <w:endnote w:type="continuationSeparator" w:id="0">
    <w:p w:rsidR="00D62C29" w:rsidRDefault="00D6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93D" w:rsidRDefault="002829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5E739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5E7394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93D" w:rsidRDefault="002829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C29" w:rsidRDefault="00D62C29">
      <w:r>
        <w:separator/>
      </w:r>
    </w:p>
  </w:footnote>
  <w:footnote w:type="continuationSeparator" w:id="0">
    <w:p w:rsidR="00D62C29" w:rsidRDefault="00D62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93D" w:rsidRDefault="002829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047"/>
      <w:gridCol w:w="3674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השלום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D62C29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431C0D">
                <w:rPr>
                  <w:b/>
                  <w:bCs/>
                  <w:noProof w:val="0"/>
                  <w:sz w:val="26"/>
                  <w:szCs w:val="26"/>
                  <w:rtl/>
                </w:rPr>
                <w:t>חדל"פ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431C0D">
                <w:rPr>
                  <w:b/>
                  <w:bCs/>
                  <w:noProof w:val="0"/>
                  <w:sz w:val="26"/>
                  <w:szCs w:val="26"/>
                  <w:rtl/>
                </w:rPr>
                <w:t>56563-07-24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431C0D">
                <w:rPr>
                  <w:b/>
                  <w:bCs/>
                  <w:noProof w:val="0"/>
                  <w:sz w:val="26"/>
                  <w:szCs w:val="26"/>
                  <w:rtl/>
                </w:rPr>
                <w:t>בנק הפועלים בע"מ נ' ממונה על חדלות פירעון – מחוז תל אביב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93D" w:rsidRDefault="002829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32AAB"/>
    <w:multiLevelType w:val="hybridMultilevel"/>
    <w:tmpl w:val="1BCCADCA"/>
    <w:lvl w:ilvl="0" w:tplc="BB72B9B0">
      <w:start w:val="1"/>
      <w:numFmt w:val="hebrew1"/>
      <w:lvlText w:val="%1."/>
      <w:lvlJc w:val="left"/>
      <w:pPr>
        <w:ind w:left="1074" w:hanging="360"/>
      </w:p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>
      <w:start w:val="1"/>
      <w:numFmt w:val="lowerRoman"/>
      <w:lvlText w:val="%6."/>
      <w:lvlJc w:val="right"/>
      <w:pPr>
        <w:ind w:left="4674" w:hanging="180"/>
      </w:pPr>
    </w:lvl>
    <w:lvl w:ilvl="6" w:tplc="0409000F">
      <w:start w:val="1"/>
      <w:numFmt w:val="decimal"/>
      <w:lvlText w:val="%7."/>
      <w:lvlJc w:val="left"/>
      <w:pPr>
        <w:ind w:left="5394" w:hanging="360"/>
      </w:pPr>
    </w:lvl>
    <w:lvl w:ilvl="7" w:tplc="04090019">
      <w:start w:val="1"/>
      <w:numFmt w:val="lowerLetter"/>
      <w:lvlText w:val="%8."/>
      <w:lvlJc w:val="left"/>
      <w:pPr>
        <w:ind w:left="6114" w:hanging="360"/>
      </w:pPr>
    </w:lvl>
    <w:lvl w:ilvl="8" w:tplc="0409001B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4C761CAB"/>
    <w:multiLevelType w:val="hybridMultilevel"/>
    <w:tmpl w:val="FDD68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54513"/>
    <w:multiLevelType w:val="hybridMultilevel"/>
    <w:tmpl w:val="FDD68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420986"/>
    <w:docVar w:name="CourtID" w:val="4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1420986&amp;lt;/CaseID&amp;gt;_x000d__x000a_        &amp;lt;DocumentID&amp;gt;453544504&amp;lt;/DocumentID&amp;gt;_x000d__x000a_      &amp;lt;/dt_DocumentCase&amp;gt;_x000d__x000a_      &amp;lt;dt_Document diffgr:id=&amp;quot;dt_Document1&amp;quot; msdata:rowOrder=&amp;quot;0&amp;quot;&amp;gt;_x000d__x000a_        &amp;lt;DocumentID&amp;gt;453544504&amp;lt;/DocumentID&amp;gt;_x000d__x000a_        &amp;lt;DocumentMainID&amp;gt;0&amp;lt;/DocumentMainID&amp;gt;_x000d__x000a_        &amp;lt;CaseID&amp;gt;81420986&amp;lt;/CaseID&amp;gt;_x000d__x000a_        &amp;lt;DocumentIncludedDate&amp;gt;2024-08-26T19:02:32.573+03:00&amp;lt;/DocumentIncludedDate&amp;gt;_x000d__x000a_        &amp;lt;DocumentDesc&amp;gt;החלטה על בקשה של מבקש 1 הודעת עדכון בדבר צו פתיחת הליכים לבקשת נושה אחר &amp;lt;/DocumentDesc&amp;gt;_x000d__x000a_        &amp;lt;DocumentDirectionID&amp;gt;2&amp;lt;/DocumentDirectionID&amp;gt;_x000d__x000a_        &amp;lt;SourceID&amp;gt;1&amp;lt;/SourceID&amp;gt;_x000d__x000a_        &amp;lt;VersionNumber&amp;gt;3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4-08-26T19:02:32.573+03:00&amp;lt;/DocumentSavingDate&amp;gt;_x000d__x000a_        &amp;lt;DocumentChangeDate&amp;gt;2024-08-26T19:02:32.66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8-26T19:02:32.667+03:00&amp;lt;/DocumentStatusChangeDate&amp;gt;_x000d__x000a_        &amp;lt;TemplateVersionID&amp;gt;1&amp;lt;/TemplateVersionID&amp;gt;_x000d__x000a_        &amp;lt;DocumentChangeUserID&amp;gt;059649806@GOV.IL&amp;lt;/DocumentChangeUserID&amp;gt;_x000d__x000a_        &amp;lt;DocumentCreationUserID&amp;gt;059649806@GOV.IL&amp;lt;/DocumentCreationUserID&amp;gt;_x000d__x000a_        &amp;lt;OriginalDocumentID&amp;gt;453543907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dbb76c8f91010000090037f6ab074d50&amp;lt;/FileID&amp;gt;_x000d__x000a_        &amp;lt;URL&amp;gt;\\CTLNFSV02\doc_repository\528\755\6d00648f91010000090037f6ab073e05_copy.docx&amp;lt;/URL&amp;gt;_x000d__x000a_        &amp;lt;OlivePriority&amp;gt;1&amp;lt;/OlivePriority&amp;gt;_x000d__x000a_        &amp;lt;MetaDataTypeID&amp;gt;1&amp;lt;/MetaDataTypeID&amp;gt;_x000d__x000a_        &amp;lt;MetaDataChangeDate&amp;gt;2024-08-26T19:02:32.66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אילן בן-דור&amp;amp;lt;/anyType&amp;amp;gt;_x000d__x000a_    &amp;amp;lt;anyType xsi:type=&amp;quot;xsd:dateTime&amp;quot;&amp;amp;gt;2024-08-26T18:50:15.96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8-26T18:50:15.963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0B63"/>
    <w:rsid w:val="0000226B"/>
    <w:rsid w:val="00005C8B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D6801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74942"/>
    <w:rsid w:val="00180519"/>
    <w:rsid w:val="00191C82"/>
    <w:rsid w:val="001C4003"/>
    <w:rsid w:val="001D4DBF"/>
    <w:rsid w:val="001E75CA"/>
    <w:rsid w:val="002265FF"/>
    <w:rsid w:val="00271B56"/>
    <w:rsid w:val="00281A9E"/>
    <w:rsid w:val="0028293D"/>
    <w:rsid w:val="002C344E"/>
    <w:rsid w:val="002E75E9"/>
    <w:rsid w:val="002F0B1E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3D728E"/>
    <w:rsid w:val="0040096C"/>
    <w:rsid w:val="00405FAA"/>
    <w:rsid w:val="00414F1F"/>
    <w:rsid w:val="0043125D"/>
    <w:rsid w:val="00431C0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00F7"/>
    <w:rsid w:val="004E1987"/>
    <w:rsid w:val="004E2E15"/>
    <w:rsid w:val="004E6E3C"/>
    <w:rsid w:val="005172FE"/>
    <w:rsid w:val="00520898"/>
    <w:rsid w:val="00523621"/>
    <w:rsid w:val="00524986"/>
    <w:rsid w:val="005268F6"/>
    <w:rsid w:val="00534284"/>
    <w:rsid w:val="00547DB7"/>
    <w:rsid w:val="005E7394"/>
    <w:rsid w:val="005F25F2"/>
    <w:rsid w:val="005F4F09"/>
    <w:rsid w:val="006021F2"/>
    <w:rsid w:val="0061431B"/>
    <w:rsid w:val="00622BAA"/>
    <w:rsid w:val="006306CF"/>
    <w:rsid w:val="00641133"/>
    <w:rsid w:val="00644E9A"/>
    <w:rsid w:val="00671BD5"/>
    <w:rsid w:val="006805C1"/>
    <w:rsid w:val="00686C21"/>
    <w:rsid w:val="006931C1"/>
    <w:rsid w:val="00693D29"/>
    <w:rsid w:val="00694556"/>
    <w:rsid w:val="006C30C5"/>
    <w:rsid w:val="006D3B31"/>
    <w:rsid w:val="006E0D96"/>
    <w:rsid w:val="006E1A53"/>
    <w:rsid w:val="006F56E6"/>
    <w:rsid w:val="00704EDA"/>
    <w:rsid w:val="00707B40"/>
    <w:rsid w:val="00721122"/>
    <w:rsid w:val="00734689"/>
    <w:rsid w:val="00753019"/>
    <w:rsid w:val="00754801"/>
    <w:rsid w:val="00761441"/>
    <w:rsid w:val="00795365"/>
    <w:rsid w:val="007957CF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3F5D"/>
    <w:rsid w:val="00870890"/>
    <w:rsid w:val="00873602"/>
    <w:rsid w:val="00875D12"/>
    <w:rsid w:val="0088479D"/>
    <w:rsid w:val="00891F42"/>
    <w:rsid w:val="00896889"/>
    <w:rsid w:val="008A6E97"/>
    <w:rsid w:val="008C5714"/>
    <w:rsid w:val="008D10B2"/>
    <w:rsid w:val="008F4E5D"/>
    <w:rsid w:val="00903896"/>
    <w:rsid w:val="00906F3D"/>
    <w:rsid w:val="0094424E"/>
    <w:rsid w:val="00955642"/>
    <w:rsid w:val="009622DF"/>
    <w:rsid w:val="0096493F"/>
    <w:rsid w:val="00964BAA"/>
    <w:rsid w:val="00967DFF"/>
    <w:rsid w:val="00994341"/>
    <w:rsid w:val="009D1A48"/>
    <w:rsid w:val="009E1CE7"/>
    <w:rsid w:val="009E4EA5"/>
    <w:rsid w:val="009F164B"/>
    <w:rsid w:val="009F323C"/>
    <w:rsid w:val="00A327EA"/>
    <w:rsid w:val="00A3392B"/>
    <w:rsid w:val="00A85E34"/>
    <w:rsid w:val="00A9144F"/>
    <w:rsid w:val="00A94B64"/>
    <w:rsid w:val="00AA3229"/>
    <w:rsid w:val="00AA7596"/>
    <w:rsid w:val="00AB5E52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A6135"/>
    <w:rsid w:val="00BB3D05"/>
    <w:rsid w:val="00BB73BE"/>
    <w:rsid w:val="00BC2D89"/>
    <w:rsid w:val="00BD6531"/>
    <w:rsid w:val="00BE05B2"/>
    <w:rsid w:val="00BE5A26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04E03"/>
    <w:rsid w:val="00D07631"/>
    <w:rsid w:val="00D27982"/>
    <w:rsid w:val="00D33B86"/>
    <w:rsid w:val="00D41953"/>
    <w:rsid w:val="00D44968"/>
    <w:rsid w:val="00D53924"/>
    <w:rsid w:val="00D55D0C"/>
    <w:rsid w:val="00D62C29"/>
    <w:rsid w:val="00D92160"/>
    <w:rsid w:val="00D96D8C"/>
    <w:rsid w:val="00DA6649"/>
    <w:rsid w:val="00DB7135"/>
    <w:rsid w:val="00DC1259"/>
    <w:rsid w:val="00DC1BD2"/>
    <w:rsid w:val="00DC2571"/>
    <w:rsid w:val="00DC487C"/>
    <w:rsid w:val="00DD2F4B"/>
    <w:rsid w:val="00DD4335"/>
    <w:rsid w:val="00DE1E7D"/>
    <w:rsid w:val="00DE6BF6"/>
    <w:rsid w:val="00DF5A6A"/>
    <w:rsid w:val="00E1068A"/>
    <w:rsid w:val="00E17A97"/>
    <w:rsid w:val="00E25884"/>
    <w:rsid w:val="00E25B55"/>
    <w:rsid w:val="00E31C2B"/>
    <w:rsid w:val="00E5426A"/>
    <w:rsid w:val="00E54642"/>
    <w:rsid w:val="00E62495"/>
    <w:rsid w:val="00E80CBE"/>
    <w:rsid w:val="00E9269D"/>
    <w:rsid w:val="00E962E3"/>
    <w:rsid w:val="00EB6C79"/>
    <w:rsid w:val="00EC37E9"/>
    <w:rsid w:val="00EF44B7"/>
    <w:rsid w:val="00F038D8"/>
    <w:rsid w:val="00F06995"/>
    <w:rsid w:val="00F12D66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9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829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character" w:customStyle="1" w:styleId="20">
    <w:name w:val="כותרת 2 תו"/>
    <w:basedOn w:val="a0"/>
    <w:link w:val="2"/>
    <w:uiPriority w:val="9"/>
    <w:semiHidden/>
    <w:rsid w:val="0028293D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ad">
    <w:name w:val="List Paragraph"/>
    <w:basedOn w:val="a"/>
    <w:uiPriority w:val="34"/>
    <w:qFormat/>
    <w:rsid w:val="0028293D"/>
    <w:pPr>
      <w:ind w:left="720"/>
      <w:contextualSpacing/>
    </w:pPr>
  </w:style>
  <w:style w:type="character" w:customStyle="1" w:styleId="30">
    <w:name w:val="כותרת 3 תו"/>
    <w:basedOn w:val="a0"/>
    <w:link w:val="3"/>
    <w:rsid w:val="0028293D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FA2F04" w:rsidP="00FA2F04">
          <w:pPr>
            <w:pStyle w:val="E460D38E05664FF79D4EFF282EF8EC9924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C02590" w:rsidP="00C02590">
          <w:pPr>
            <w:pStyle w:val="D290653DA13E4E738B7E725F79D7332916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8A9BABB138C04C84861BBC0B34F0CEA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F8C6507-FD39-4CBD-8F9D-B4BFE2C13422}"/>
      </w:docPartPr>
      <w:docPartBody>
        <w:p w:rsidR="008D4F74" w:rsidRDefault="00C02590" w:rsidP="00C02590">
          <w:pPr>
            <w:pStyle w:val="8A9BABB138C04C84861BBC0B34F0CEA42"/>
          </w:pPr>
          <w:r w:rsidRPr="00EF44B7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F44B7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  <w:docPart>
      <w:docPartPr>
        <w:name w:val="2CE4BB4EA417464B9522B31A0F0D6FC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CBEE660-9348-4AB8-9137-4C1B5DC68C5D}"/>
      </w:docPartPr>
      <w:docPartBody>
        <w:p w:rsidR="008D4F74" w:rsidRDefault="00C02590" w:rsidP="00C02590">
          <w:pPr>
            <w:pStyle w:val="2CE4BB4EA417464B9522B31A0F0D6FC82"/>
          </w:pPr>
          <w:r w:rsidRPr="00EF44B7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מספר</w:t>
          </w:r>
          <w:r w:rsidRPr="00EF44B7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B35E1"/>
    <w:rsid w:val="00200E84"/>
    <w:rsid w:val="002D02C4"/>
    <w:rsid w:val="00345C9D"/>
    <w:rsid w:val="0048651F"/>
    <w:rsid w:val="005157ED"/>
    <w:rsid w:val="00556D67"/>
    <w:rsid w:val="005C60C4"/>
    <w:rsid w:val="00793995"/>
    <w:rsid w:val="007C6F98"/>
    <w:rsid w:val="007E254A"/>
    <w:rsid w:val="008B253D"/>
    <w:rsid w:val="008B4366"/>
    <w:rsid w:val="008D4F74"/>
    <w:rsid w:val="009133C7"/>
    <w:rsid w:val="009178E4"/>
    <w:rsid w:val="00961B27"/>
    <w:rsid w:val="009E7F5C"/>
    <w:rsid w:val="00AA7CE3"/>
    <w:rsid w:val="00B50DB2"/>
    <w:rsid w:val="00B91FA3"/>
    <w:rsid w:val="00BE6557"/>
    <w:rsid w:val="00C02590"/>
    <w:rsid w:val="00C96C06"/>
    <w:rsid w:val="00D24521"/>
    <w:rsid w:val="00E31BF6"/>
    <w:rsid w:val="00E81DB1"/>
    <w:rsid w:val="00F04DC1"/>
    <w:rsid w:val="00F678CA"/>
    <w:rsid w:val="00FA2F04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2F04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1B35E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97FD8D11CEA493FB869A797FB33F1CD">
    <w:name w:val="A97FD8D11CEA493FB869A797FB33F1CD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02EE9A76523462AB1E45F463AE1E9AF">
    <w:name w:val="102EE9A76523462AB1E45F463AE1E9AF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E7F5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A9BABB138C04C84861BBC0B34F0CEA4">
    <w:name w:val="8A9BABB138C04C84861BBC0B34F0CEA4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CE4BB4EA417464B9522B31A0F0D6FC8">
    <w:name w:val="2CE4BB4EA417464B9522B31A0F0D6FC8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8D4F7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A9BABB138C04C84861BBC0B34F0CEA41">
    <w:name w:val="8A9BABB138C04C84861BBC0B34F0CEA41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CE4BB4EA417464B9522B31A0F0D6FC81">
    <w:name w:val="2CE4BB4EA417464B9522B31A0F0D6FC81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6">
    <w:name w:val="B991E1A8405A4081916BCB7F7B4904F46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6">
    <w:name w:val="91567ABB6F614CDF8F211944D11D85576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200E8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A9BABB138C04C84861BBC0B34F0CEA42">
    <w:name w:val="8A9BABB138C04C84861BBC0B34F0CEA42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CE4BB4EA417464B9522B31A0F0D6FC82">
    <w:name w:val="2CE4BB4EA417464B9522B31A0F0D6FC82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7">
    <w:name w:val="361372C4DB7441E9BE125AC684A25A0C7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7">
    <w:name w:val="B991E1A8405A4081916BCB7F7B4904F47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7">
    <w:name w:val="91567ABB6F614CDF8F211944D11D85577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C0259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FA2F0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81420986</CaseID>
    <CaseJudicialPersonPresentationDS>
      <CaseJudicalPersonActive>
        <CaseID>81420986</CaseID>
        <MotionID>109493829</MotionID>
        <JudicialPersonID>059649806@GOV.IL</JudicialPersonID>
        <JudicialPersonTypeID>1</JudicialPersonTypeID>
        <JudicialTypeID>1</JudicialTypeID>
        <IsChairman>false</IsChairman>
        <TreatmentStartDate>2024-08-26T14:36:01.323+03:00</TreatmentStartDate>
        <TreatmentFinishDate>9999-12-31T23:59:59.997+02:00</TreatmentFinishDate>
        <IdentificationCardNumber>059649806</IdentificationCardNumber>
        <DisplayName>אילן בן-דור</DisplayName>
        <JudicialTypeName>שופט</JudicialTypeName>
        <CaseJudicialGroupNumber>0</CaseJudicialGroupNumber>
        <FirstName>אילן</FirstName>
        <LastName>בן-דור</LastName>
        <JudicialPersonTitle>שופט</JudicialPersonTitle>
      </CaseJudicalPersonActive>
    </CaseJudicialPersonPresentationDS>
    <CasePartiesSelectionD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א'</PartyBelonging>
        <RoleName>מבקש 1</RoleName>
        <IsSubProceeding>TRUE</IsSubProceeding>
        <FullName>בנק הפועלים בע"מ</FullName>
        <LastName>בנק הפועלים בע"מ</LastName>
        <PartyPropertyName/>
        <AuthenticationTypeAndNumber>חברות 520000118</AuthenticationTypeAndNumber>
        <RepresentatedOrRepresentativesNames>ארז חבר</RepresentatedOrRepresentativesNames>
        <RepresentatedOrRepresentativesCount>1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276703906</CasePartyID>
        <PartyTypeID>1</PartyTypeID>
        <ActivityStatusID>1</ActivityStatusID>
        <PartyAliasID>3</PartyAliasID>
        <PartyAliasName>מבקש</PartyAliasName>
        <OrdinalNumber>1</OrdinalNumber>
        <LegalEntityID>70604712</LegalEntityID>
        <CaseLegalEntityID>129777119</CaseLegalEntityID>
        <AuthenticationTypeID>3</AuthenticationTypeID>
        <AuthenticationTypeName>חברות</AuthenticationTypeName>
        <LegalEntityNumber>520000118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/>
        <MotionID>109493829</MotionID>
        <CasePleaID>0</CasePleaID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2740283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בנק הפועלים בע"מ</PublicationProhibitedFullName>
      </CasePartie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ב'</PartyBelonging>
        <RoleName>משיב 1</RoleName>
        <IsSubProceeding>TRUE</IsSubProceeding>
        <FullName>אורית מנגן</FullName>
        <FirstName>אורית</FirstName>
        <LastName>מנגן</LastName>
        <PartyPropertyName/>
        <AuthenticationTypeAndNumber>ת"ז 060867371</AuthenticationTypeAndNumber>
        <RepresentatedOrRepresentativesNames/>
        <RepresentatedOrRepresentativesCount>0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276703907</CasePartyID>
        <PartyTypeID>1</PartyTypeID>
        <ActivityStatusID>1</ActivityStatusID>
        <PartyAliasID>4</PartyAliasID>
        <PartyAliasName>משיב</PartyAliasName>
        <OrdinalNumber>1</OrdinalNumber>
        <LegalEntityID>75865246</LegalEntityID>
        <CaseLegalEntityID>129777122</CaseLegalEntityID>
        <AuthenticationTypeID>1</AuthenticationTypeID>
        <AuthenticationTypeName>ת"ז</AuthenticationTypeName>
        <LegalEntityNumber>060867371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לוחמי הגיטאות 42 פתח תקווה </FullAddress>
        <MotionID>109493829</MotionID>
        <CasePleaID>0</CasePleaID>
        <FatherName>אשר</FatherName>
        <LinkedCaseID>0</LinkedCaseID>
        <PartyID>2</PartyID>
        <CasePartyCategoryID>4</CasePartyCategoryID>
        <LegalEntityAddressID>89578746</LegalEntityAddressID>
        <PleaTypeID>60</PleaTypeID>
        <GroupPartyAlias>משיבים</GroupPartyAlias>
        <IsConverted>false</IsConverted>
        <LegalEntityRegisteredNameID>5789806</LegalEntityRegisteredNameID>
        <LegalEntityNameID>96899023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אורית מנגן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ארז חבר</FullName>
        <FirstName>ארז</FirstName>
        <LastName>חבר</LastName>
        <PartyPropertyName/>
        <AuthenticationTypeAndNumber>מ.ר. 30341</AuthenticationTypeAndNumber>
        <RepresentatedOrRepresentativesNames xml:space="preserve"> </RepresentatedOrRepresentativesNames>
        <RepresentatedOrRepresentativesCount>1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273117909</CasePartyID>
        <PartyTypeID>2</PartyTypeID>
        <ActivityStatusID>1</ActivityStatusID>
        <PartyAliasID>22</PartyAliasID>
        <PartyAliasName>בא כוח מבקשים</PartyAliasName>
        <OrdinalNumber>1</OrdinalNumber>
        <LegalEntityID>404684</LegalEntityID>
        <CaseLegalEntityID>129777120</CaseLegalEntityID>
        <AuthenticationTypeID>4</AuthenticationTypeID>
        <AuthenticationTypeName>מ.ר.</AuthenticationTypeName>
        <LegalEntityNumber>30341</LegalEntityNumber>
        <IsMainPartyType>true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ראול ולנברג 18 תל אביב -יפו בניין D - רמת החייל</FullAddress>
        <EmailAddress>arie@apm-law.com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77876496</LegalEntityAddressID>
        <LegalEntityEmailAddressID>67873502</LegalEntityEmailAddressID>
        <PleaTypeID>5</PleaTypeID>
        <LawyerOfficeName>משרד עו"ד: עמית, פולק, מטלון ושות'</LawyerOfficeName>
        <LawyerOfficeID>420176</LawyerOfficeID>
        <GroupPartyAlias/>
        <IsConverted>false</IsConverted>
        <LegalEntityNameID>25668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ארז חבר</PublicationProhibitedFullName>
      </CasePartie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ב'</PartyBelonging>
        <RoleName>משיב 2</RoleName>
        <IsSubProceeding>TRUE</IsSubProceeding>
        <FullName>ממונה על חדלות פירעון – מחוז תל אביב</FullName>
        <LastName>ממונה על חדלות פירעון – מחוז תל אביב</LastName>
        <PartyPropertyName/>
        <AuthenticationTypeAndNumber>משרדי ממשלה 570001772</AuthenticationTypeAndNumber>
        <RepresentatedOrRepresentativesNames/>
        <RepresentatedOrRepresentativesCount>0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276703908</CasePartyID>
        <PartyTypeID>1</PartyTypeID>
        <ActivityStatusID>1</ActivityStatusID>
        <PartyAliasID>4</PartyAliasID>
        <PartyAliasName>משיב</PartyAliasName>
        <OrdinalNumber>2</OrdinalNumber>
        <LegalEntityID>77716800</LegalEntityID>
        <CaseLegalEntityID>129777121</CaseLegalEntityID>
        <AuthenticationTypeID>13</AuthenticationTypeID>
        <AuthenticationTypeName>משרדי ממשלה</AuthenticationTypeName>
        <LegalEntityNumber>570001772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השלושה 2 כניסה ב תל אביב -יפו ת.ד 9040</FullAddress>
        <EmailAddress>tzavim-tv@justice.gov.il</EmailAddress>
        <MotionID>109493829</MotionID>
        <CasePleaID>0</CasePleaID>
        <LinkedCaseID>0</LinkedCaseID>
        <PartyID>2</PartyID>
        <CasePartyCategoryID>4</CasePartyCategoryID>
        <LegalEntityAddressID>82016569</LegalEntityAddressID>
        <LegalEntityEmailAddressID>68003156</LegalEntityEmailAddressID>
        <PleaTypeID>60</PleaTypeID>
        <GroupPartyAlias>משיבים</GroupPartyAlias>
        <IsConverted>false</IsConverted>
        <LegalEntityRegisteredNameID>8763188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ממונה על חדלות פירעון – מחוז תל אביב</PublicationProhibitedFullName>
      </CaseParties>
    </CasePartiesSelectionDS>
    <DecisionName>החלטה</DecisionName>
    <CourtDisplayName>בית משפט השלום בראשון לציון</CourtDisplayName>
    <IsCaseJudgePanel>false</IsCaseJudgePanel>
    <DecisionSignatureDate>2024-08-26T18:39:21.7345558+03:00</DecisionSignatureDate>
    <OpenCaseDate>2024-07-22T15:41:00+03:00</OpenCaseDate>
    <CaseFeeSum>0.000</CaseFeeSum>
    <DecisionTypeID>1</DecisionTypeID>
    <DecisionSignatureUserName>אילן בן-דור</DecisionSignatureUserName>
    <MotionID>109493829</MotionID>
    <DecisionSignatureDateHebrew>2024-08-26T18:39:21.7345558+03:00</DecisionSignatureDateHebrew>
    <MotionNumber>1</MotionNumber>
    <DecisionWriterID>059649806@GOV.IL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</DecisionSignatureUserTitleName>
    <CaseName>בנק הפועלים בע"מ נ' ממונה על חדלות פירעון – מחוז תל אביב ואח'</CaseName>
    <DecisionNumberInCase>5</DecisionNumberInCase>
  </dt_Decision>
  <dt_DecisionCase>
    <DecisionID>0</DecisionID>
    <CaseID>81420986</CaseID>
    <CaseJudicialPersonPresentationDS>
      <CaseJudicalPersonActive>
        <CaseID>81420986</CaseID>
        <MotionID>109493829</MotionID>
        <JudicialPersonID>059649806@GOV.IL</JudicialPersonID>
        <JudicialPersonTypeID>1</JudicialPersonTypeID>
        <JudicialTypeID>1</JudicialTypeID>
        <IsChairman>false</IsChairman>
        <TreatmentStartDate>2024-08-26T14:36:01.323+03:00</TreatmentStartDate>
        <TreatmentFinishDate>9999-12-31T23:59:59.997+02:00</TreatmentFinishDate>
        <IdentificationCardNumber>059649806</IdentificationCardNumber>
        <DisplayName>אילן בן-דור</DisplayName>
        <JudicialTypeName>שופט</JudicialTypeName>
        <CaseJudicialGroupNumber>0</CaseJudicialGroupNumber>
        <FirstName>אילן</FirstName>
        <LastName>בן-דור</LastName>
        <JudicialPersonTitle>שופט</JudicialPersonTitle>
      </CaseJudicalPersonActive>
    </CaseJudicialPersonPresentationDS>
    <CasePartiesSelectionD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א'</PartyBelonging>
        <RoleName>מבקש 1</RoleName>
        <IsSubProceeding>TRUE</IsSubProceeding>
        <FullName>בנק הפועלים בע"מ</FullName>
        <LastName>בנק הפועלים בע"מ</LastName>
        <PartyPropertyName/>
        <AuthenticationTypeAndNumber>חברות 520000118</AuthenticationTypeAndNumber>
        <RepresentatedOrRepresentativesNames>ארז חבר</RepresentatedOrRepresentativesNames>
        <RepresentatedOrRepresentativesCount>1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276703906</CasePartyID>
        <PartyTypeID>1</PartyTypeID>
        <ActivityStatusID>1</ActivityStatusID>
        <PartyAliasID>3</PartyAliasID>
        <PartyAliasName>מבקש</PartyAliasName>
        <OrdinalNumber>1</OrdinalNumber>
        <LegalEntityID>70604712</LegalEntityID>
        <CaseLegalEntityID>129777119</CaseLegalEntityID>
        <AuthenticationTypeID>3</AuthenticationTypeID>
        <AuthenticationTypeName>חברות</AuthenticationTypeName>
        <LegalEntityNumber>520000118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/>
        <MotionID>109493829</MotionID>
        <CasePleaID>0</CasePleaID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2740283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בנק הפועלים בע"מ</PublicationProhibitedFullName>
      </CasePartie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ב'</PartyBelonging>
        <RoleName>משיב 1</RoleName>
        <IsSubProceeding>TRUE</IsSubProceeding>
        <FullName>אורית מנגן</FullName>
        <FirstName>אורית</FirstName>
        <LastName>מנגן</LastName>
        <PartyPropertyName/>
        <AuthenticationTypeAndNumber>ת"ז 060867371</AuthenticationTypeAndNumber>
        <RepresentatedOrRepresentativesNames/>
        <RepresentatedOrRepresentativesCount>0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276703907</CasePartyID>
        <PartyTypeID>1</PartyTypeID>
        <ActivityStatusID>1</ActivityStatusID>
        <PartyAliasID>4</PartyAliasID>
        <PartyAliasName>משיב</PartyAliasName>
        <OrdinalNumber>1</OrdinalNumber>
        <LegalEntityID>75865246</LegalEntityID>
        <CaseLegalEntityID>129777122</CaseLegalEntityID>
        <AuthenticationTypeID>1</AuthenticationTypeID>
        <AuthenticationTypeName>ת"ז</AuthenticationTypeName>
        <LegalEntityNumber>060867371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לוחמי הגיטאות 42 פתח תקווה </FullAddress>
        <MotionID>109493829</MotionID>
        <CasePleaID>0</CasePleaID>
        <FatherName>אשר</FatherName>
        <LinkedCaseID>0</LinkedCaseID>
        <PartyID>2</PartyID>
        <CasePartyCategoryID>4</CasePartyCategoryID>
        <LegalEntityAddressID>89578746</LegalEntityAddressID>
        <PleaTypeID>60</PleaTypeID>
        <GroupPartyAlias>משיבים</GroupPartyAlias>
        <IsConverted>false</IsConverted>
        <LegalEntityRegisteredNameID>5789806</LegalEntityRegisteredNameID>
        <LegalEntityNameID>96899023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אורית מנגן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ארז חבר</FullName>
        <FirstName>ארז</FirstName>
        <LastName>חבר</LastName>
        <PartyPropertyName/>
        <AuthenticationTypeAndNumber>מ.ר. 30341</AuthenticationTypeAndNumber>
        <RepresentatedOrRepresentativesNames xml:space="preserve"> </RepresentatedOrRepresentativesNames>
        <RepresentatedOrRepresentativesCount>1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273117909</CasePartyID>
        <PartyTypeID>2</PartyTypeID>
        <ActivityStatusID>1</ActivityStatusID>
        <PartyAliasID>22</PartyAliasID>
        <PartyAliasName>בא כוח מבקשים</PartyAliasName>
        <OrdinalNumber>1</OrdinalNumber>
        <LegalEntityID>404684</LegalEntityID>
        <CaseLegalEntityID>129777120</CaseLegalEntityID>
        <AuthenticationTypeID>4</AuthenticationTypeID>
        <AuthenticationTypeName>מ.ר.</AuthenticationTypeName>
        <LegalEntityNumber>30341</LegalEntityNumber>
        <IsMainPartyType>true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ראול ולנברג 18 תל אביב -יפו בניין D - רמת החייל</FullAddress>
        <EmailAddress>arie@apm-law.com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77876496</LegalEntityAddressID>
        <LegalEntityEmailAddressID>67873502</LegalEntityEmailAddressID>
        <PleaTypeID>5</PleaTypeID>
        <LawyerOfficeName>משרד עו"ד: עמית, פולק, מטלון ושות'</LawyerOfficeName>
        <LawyerOfficeID>420176</LawyerOfficeID>
        <GroupPartyAlias/>
        <IsConverted>false</IsConverted>
        <LegalEntityNameID>25668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ארז חבר</PublicationProhibitedFullName>
      </CaseParties>
      <CaseParties>
        <PartyTypeName>צד</PartyTypeName>
        <ProceedingType>בקשות</ProceedingType>
        <PleaName>בקשה של מבקש 1 הודעת עדכון בדבר צו פתיחת הליכים לבקשת נושה אחר </PleaName>
        <PartyBelonging>צד ב'</PartyBelonging>
        <RoleName>משיב 2</RoleName>
        <IsSubProceeding>TRUE</IsSubProceeding>
        <FullName>ממונה על חדלות פירעון – מחוז תל אביב</FullName>
        <LastName>ממונה על חדלות פירעון – מחוז תל אביב</LastName>
        <PartyPropertyName/>
        <AuthenticationTypeAndNumber>משרדי ממשלה 570001772</AuthenticationTypeAndNumber>
        <RepresentatedOrRepresentativesNames/>
        <RepresentatedOrRepresentativesCount>0</RepresentatedOrRepresentativesCount>
        <InvitedBy/>
        <CaseID>81420986</CaseID>
        <CaseJudicialPersonPresentationDS>
          <CaseJudicalPersonActive>
            <CaseID>81420986</CaseID>
            <MotionID>109493829</MotionID>
            <JudicialPersonID>059649806@GOV.IL</JudicialPersonID>
            <JudicialPersonTypeID>1</JudicialPersonTypeID>
            <JudicialTypeID>1</JudicialTypeID>
            <IsChairman>false</IsChairman>
            <TreatmentStartDate>2024-08-26T14:36:01.323+03:00</TreatmentStartDate>
            <TreatmentFinishDate>9999-12-31T23:59:59.997+02:00</TreatmentFinishDate>
            <IdentificationCardNumber>059649806</IdentificationCardNumber>
            <DisplayName>אילן בן-דור</DisplayName>
            <JudicialTypeName>שופט</JudicialTypeName>
            <CaseJudicialGroupNumber>0</CaseJudicialGroupNumber>
            <FirstName>אילן</FirstName>
            <LastName>בן-דור</LastName>
            <JudicialPersonTitle>שופט</JudicialPersonTitle>
          </CaseJudicalPersonActive>
        </CaseJudicialPersonPresentationDS>
        <CasePartyID>276703908</CasePartyID>
        <PartyTypeID>1</PartyTypeID>
        <ActivityStatusID>1</ActivityStatusID>
        <PartyAliasID>4</PartyAliasID>
        <PartyAliasName>משיב</PartyAliasName>
        <OrdinalNumber>2</OrdinalNumber>
        <LegalEntityID>77716800</LegalEntityID>
        <CaseLegalEntityID>129777121</CaseLegalEntityID>
        <AuthenticationTypeID>13</AuthenticationTypeID>
        <AuthenticationTypeName>משרדי ממשלה</AuthenticationTypeName>
        <LegalEntityNumber>570001772</LegalEntityNumber>
        <IsMainPartyType>false</IsMainPartyType>
        <CaseDisplayIdentifier>56563-07-24</CaseDisplayIdentifier>
        <CaseTypeID>10295</CaseTypeID>
        <CaseTypeName>חדלות פירעון (חדל"פ)</CaseTypeName>
        <CaseName>בנק הפועלים בע"מ נ' ממונה על חדלות פירעון – מחוז תל אביב ואח'</CaseName>
        <FullAddress>השלושה 2 כניסה ב תל אביב -יפו ת.ד 9040</FullAddress>
        <EmailAddress>tzavim-tv@justice.gov.il</EmailAddress>
        <MotionID>109493829</MotionID>
        <CasePleaID>0</CasePleaID>
        <LinkedCaseID>0</LinkedCaseID>
        <PartyID>2</PartyID>
        <CasePartyCategoryID>4</CasePartyCategoryID>
        <LegalEntityAddressID>82016569</LegalEntityAddressID>
        <LegalEntityEmailAddressID>68003156</LegalEntityEmailAddressID>
        <PleaTypeID>60</PleaTypeID>
        <GroupPartyAlias>משיבים</GroupPartyAlias>
        <IsConverted>false</IsConverted>
        <LegalEntityRegisteredNameID>8763188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ממונה על חדלות פירעון – מחוז תל אביב</PublicationProhibitedFullName>
      </CaseParties>
    </CasePartiesSelectionDS>
    <CaseName>בנק הפועלים בע"מ נ' ממונה על חדלות פירעון – מחוז תל אביב ואח'</CaseName>
    <CaseDisplayIdentifier>56563-07-24</CaseDisplayIdentifier>
    <CaseInterestID>10555</CaseInterestID>
    <CaseTypeShortName>חדל"פ</CaseTypeShortName>
  </dt_DecisionCase>
  <dt_DecisionJudgePanel>
    <JudgeID>059649806@GOV.IL</JudgeID>
    <DisplayName>אילן בן-דור</DisplayName>
    <RoleName>שופט</RoleName>
    <UserTitleName>שופט</UserTitleName>
  </dt_DecisionJudgePanel>
  <dt_LegalEntityDetails>
    <Phone>03-5674958</Phone>
    <PartyID>1</PartyID>
    <PartyTypeID>1</PartyTypeID>
    <DecisionID>0</DecisionID>
    <StreetName>שדרות רוטשילד 50</StreetName>
    <ZipCode>66883</ZipCode>
    <CityName>תל אביב -יפו</CityName>
    <FullName> בנק הפועלים בע"מ</FullName>
    <Email>office@podo-law.com</Email>
    <IsPublicationProhibited>false</IsPublicationProhibited>
  </dt_LegalEntityDetails>
  <dt_LegalEntityDetails>
    <Fax>03-5689023</Fax>
    <Phone>03-5689022</Phone>
    <AddressDesc>בניין D - רמת החייל</AddressDesc>
    <PartyID>1</PartyID>
    <PartyTypeID>2</PartyTypeID>
    <DecisionID>0</DecisionID>
    <StreetName>ראול ולנברג 18</StreetName>
    <ZipCode>6971915</ZipCode>
    <CityName>תל אביב -יפו</CityName>
    <FullName>ארז חבר</FullName>
    <Email>arie@apm-law.com</Email>
    <IsPublicationProhibited>false</IsPublicationProhibited>
  </dt_LegalEntityDetails>
  <dt_LegalEntityDetails>
    <Fax>02-6467531</Fax>
    <Phone>03-6899666</Phone>
    <AddressDesc>ת.ד 9040</AddressDesc>
    <PartyID>2</PartyID>
    <PartyTypeID>1</PartyTypeID>
    <DecisionID>0</DecisionID>
    <StreetName>השלושה 2 כניסה ב</StreetName>
    <ZipCode>61090</ZipCode>
    <CityName>תל אביב -יפו</CityName>
    <FullName> ממונה על חדלות פירעון – מחוז תל אביב</FullName>
    <Email>tzavim-tv@justice.gov.il</Email>
    <IsPublicationProhibited>false</IsPublicationProhibited>
  </dt_LegalEntityDetails>
  <dt_LegalEntityDetails>
    <PartyID>2</PartyID>
    <PartyTypeID>1</PartyTypeID>
    <DecisionID>0</DecisionID>
    <StreetName>לוחמי הגיטאות 42</StreetName>
    <ZipCode>4965186</ZipCode>
    <CityName>פתח תקווה</CityName>
    <FullName>אורית  מנגן </FullName>
    <IsPublicationProhibited>false</IsPublicationProhibited>
  </dt_LegalEntityDetails>
  <dt_CaseJudicalPersonActive>
    <CaseJudicalPerson>שופט אילן בן-דור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8DE3-DEF2-4BAB-865C-FCE3B9B060AF}">
  <ds:schemaRefs/>
</ds:datastoreItem>
</file>

<file path=customXml/itemProps2.xml><?xml version="1.0" encoding="utf-8"?>
<ds:datastoreItem xmlns:ds="http://schemas.openxmlformats.org/officeDocument/2006/customXml" ds:itemID="{D446AEF1-9D8A-40AA-BF97-0F824B8D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2024-09-01T06:52:00Z</dcterms:created>
  <dcterms:modified xsi:type="dcterms:W3CDTF">2024-09-01T06:52:00Z</dcterms:modified>
</cp:coreProperties>
</file>